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AB724C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D7E15" w:rsidRPr="00EE3279" w:rsidRDefault="00FD7E1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D7E15" w:rsidRPr="00AB724C" w:rsidRDefault="00FD7E1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Profesional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EE3279" w:rsidRDefault="00FD7E1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PROFESIONAL  ESPECIALIZADO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2028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Once (11) 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De carrera Adminsitrativa</w:t>
            </w:r>
          </w:p>
        </w:tc>
      </w:tr>
      <w:tr w:rsidR="00FD7E15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FD7E15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FD7E15" w:rsidRPr="00AB724C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D7E15" w:rsidRPr="00F8372F" w:rsidRDefault="00FD7E15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26599D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FD7E15" w:rsidRPr="0026599D" w:rsidRDefault="00FD7E15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AB724C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6599D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Pr="007E323C" w:rsidRDefault="00FD7E15" w:rsidP="005E4E2A">
            <w:pPr>
              <w:spacing w:after="0"/>
              <w:rPr>
                <w:rFonts w:ascii="Arial" w:hAnsi="Arial" w:cs="Arial"/>
              </w:rPr>
            </w:pPr>
          </w:p>
          <w:p w:rsidR="00FD7E15" w:rsidRPr="0026599D" w:rsidRDefault="00FD7E1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6F7B83">
              <w:rPr>
                <w:rFonts w:ascii="Arial" w:hAnsi="Arial" w:cs="Arial"/>
              </w:rPr>
              <w:t>Garantizar la evaluación, control y seguimiento  de las actividades establecidas en los instrumentos de planificación mediante los cuales se definen la ordenación y manejo de las zonas ambientales costeras en el área de jurisdicción de la Corporación.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D71252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71252">
              <w:rPr>
                <w:rFonts w:ascii="Arial" w:eastAsia="Arial Unicode MS" w:hAnsi="Arial" w:cs="Arial"/>
                <w:b/>
              </w:rPr>
              <w:t>DESCRIPCIÓN DE FUNCIONES ESENCIALES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Pr="004254C5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t>1. Participar en el proceso ordenación y manejo de las unidades ambientales costeras en las que tenga jurisdicción la Corporación.</w:t>
            </w:r>
          </w:p>
          <w:p w:rsidR="00FD7E15" w:rsidRPr="004254C5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t>2. Ejecutar, evaluar y realizar el control y seguimiento de las actividades definidas para la Corporación en la elaboración de los planes de ordenación y manejo de las zonas ambientales costeras.</w:t>
            </w:r>
          </w:p>
          <w:p w:rsidR="00FD7E15" w:rsidRPr="004254C5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t>3. Adelantar las actividades necesarias para realizar la caracterización y diagnóstico de las unidades ambientales costeras con la debida observancia de los recursos naturales renovables presentes y los demás criterios establecidos en la normatividad legal vigente.</w:t>
            </w:r>
          </w:p>
          <w:p w:rsidR="00FD7E15" w:rsidRPr="004254C5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t>4. Participar activamente en el cumplimiento de los objetivos, metas, programas, proyectos, estrategias y las medidas para la administración y manejo sostenible de los recursos naturales renovables trazados en los planes de ordenación y coadyuvar con su ejecución.</w:t>
            </w:r>
          </w:p>
          <w:p w:rsidR="00FD7E15" w:rsidRPr="004254C5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t xml:space="preserve">5. Aplicar criterios técnicos, procedimientos y metodologías reconocidas y validadas para la determinación del diagnóstico que oriente la caracterización, el análisis situacional y la síntesis ambiental de la unidad ambiental costera objeto de formulación de los instrumentos de planeación. </w:t>
            </w:r>
          </w:p>
          <w:p w:rsidR="00FD7E15" w:rsidRPr="004254C5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t>6. Mantener actualizados y/o entregar la información requerida por los sistemas de información internos y externos que establezca el Gobierno y la Corporación de Corpamag.</w:t>
            </w:r>
          </w:p>
          <w:p w:rsidR="00FD7E15" w:rsidRPr="004254C5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lastRenderedPageBreak/>
              <w:t>7. Aplicar las normas técnicas de calidad implementadas por la institución, en los procesos, procedimientos y actividades asignadas con el fin de garantizar la eficiente prestación del servicio.</w:t>
            </w:r>
          </w:p>
          <w:p w:rsidR="00FD7E15" w:rsidRPr="004254C5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t>8. Facilitar el servicio a los usuarios internos y externos de la Entidad, ofreciéndoles soluciones efectivas acordes con los procedimientos establecidos por la organización.</w:t>
            </w:r>
          </w:p>
          <w:p w:rsidR="00FD7E15" w:rsidRPr="007E323C" w:rsidRDefault="00FD7E15" w:rsidP="005E4E2A">
            <w:pPr>
              <w:spacing w:after="0"/>
              <w:jc w:val="both"/>
              <w:rPr>
                <w:rFonts w:ascii="Arial" w:hAnsi="Arial" w:cs="Arial"/>
              </w:rPr>
            </w:pPr>
            <w:r w:rsidRPr="004254C5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7E15" w:rsidRDefault="00FD7E15" w:rsidP="005E4E2A">
            <w:pPr>
              <w:pStyle w:val="Prrafodelista"/>
              <w:spacing w:after="0"/>
              <w:rPr>
                <w:rFonts w:ascii="Arial" w:hAnsi="Arial" w:cs="Arial"/>
                <w:b/>
                <w:iCs/>
              </w:rPr>
            </w:pPr>
          </w:p>
          <w:p w:rsidR="00FD7E15" w:rsidRPr="007E323C" w:rsidRDefault="00FD7E15" w:rsidP="00FD7E15">
            <w:pPr>
              <w:pStyle w:val="Prrafodelista"/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7E323C">
              <w:rPr>
                <w:rFonts w:ascii="Arial" w:hAnsi="Arial" w:cs="Arial"/>
                <w:b/>
                <w:iCs/>
              </w:rPr>
              <w:t>CONOCIMIENTOS ESENCIALES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D7E15" w:rsidRPr="00F52CC5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F52CC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FD7E15" w:rsidRPr="00F52CC5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F52CC5">
              <w:rPr>
                <w:rFonts w:ascii="Arial" w:eastAsia="Arial Unicode MS" w:hAnsi="Arial" w:cs="Arial"/>
              </w:rPr>
              <w:t>2. Contratación Estatal</w:t>
            </w:r>
          </w:p>
          <w:p w:rsidR="00FD7E15" w:rsidRPr="00F52CC5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F52CC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FD7E15" w:rsidRPr="00F52CC5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F52CC5">
              <w:rPr>
                <w:rFonts w:ascii="Arial" w:eastAsia="Arial Unicode MS" w:hAnsi="Arial" w:cs="Arial"/>
              </w:rPr>
              <w:t>4. Políticas de atención al ciudadano</w:t>
            </w:r>
          </w:p>
          <w:p w:rsidR="00FD7E15" w:rsidRPr="00F52CC5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F52CC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FD7E15" w:rsidRPr="00F52CC5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F52CC5">
              <w:rPr>
                <w:rFonts w:ascii="Arial" w:eastAsia="Arial Unicode MS" w:hAnsi="Arial" w:cs="Arial"/>
              </w:rPr>
              <w:t>6. Canales de atención y técnicas de comunicación</w:t>
            </w:r>
          </w:p>
          <w:p w:rsidR="00FD7E15" w:rsidRPr="00F52CC5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F52CC5">
              <w:rPr>
                <w:rFonts w:ascii="Arial" w:eastAsia="Arial Unicode MS" w:hAnsi="Arial" w:cs="Arial"/>
              </w:rPr>
              <w:t>7. Manejo Integrado Marino Costero</w:t>
            </w:r>
          </w:p>
          <w:p w:rsidR="00FD7E15" w:rsidRPr="00F52CC5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F52CC5">
              <w:rPr>
                <w:rFonts w:ascii="Arial" w:eastAsia="Arial Unicode MS" w:hAnsi="Arial" w:cs="Arial"/>
              </w:rPr>
              <w:t>8. Gestión de la Biodiversidad, áreas protegidas y ecosistemas estratégicos</w:t>
            </w:r>
          </w:p>
          <w:p w:rsidR="00FD7E15" w:rsidRPr="007E323C" w:rsidRDefault="00FD7E15" w:rsidP="005E4E2A">
            <w:pPr>
              <w:snapToGrid w:val="0"/>
              <w:spacing w:after="0" w:line="240" w:lineRule="auto"/>
              <w:ind w:left="360"/>
              <w:rPr>
                <w:rFonts w:ascii="Arial" w:hAnsi="Arial" w:cs="Arial"/>
                <w:iCs/>
              </w:rPr>
            </w:pPr>
            <w:r w:rsidRPr="00F52CC5">
              <w:rPr>
                <w:rFonts w:ascii="Arial" w:eastAsia="Arial Unicode MS" w:hAnsi="Arial" w:cs="Arial"/>
              </w:rPr>
              <w:t>9. Gestión integral del recurso fauna silvestre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AB724C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FD7E1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7E15" w:rsidRPr="00EE3279" w:rsidRDefault="00FD7E1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7E15" w:rsidRPr="00AB724C" w:rsidRDefault="00FD7E1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FD7E15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FD7E15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D7E15" w:rsidRPr="0022114E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114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 la  disciplina académica del núcleo básico del conocimiento en:    Ingeniería Ambiental, Sanitaria y afines, Biología, Microbiología y Afines </w:t>
            </w:r>
          </w:p>
          <w:p w:rsidR="00FD7E15" w:rsidRPr="0022114E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D7E15" w:rsidRPr="0022114E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114E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FD7E15" w:rsidRPr="0022114E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FD7E15" w:rsidRPr="00EE3279" w:rsidRDefault="00FD7E1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2114E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FD7E15" w:rsidRPr="00AB724C" w:rsidRDefault="00FD7E1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Siete (7) meses de experiencia profesional relacionada.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FD7E15" w:rsidRPr="00D360AC" w:rsidRDefault="00FD7E15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FD7E1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7E15" w:rsidRPr="00EE3279" w:rsidRDefault="00FD7E1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7E15" w:rsidRPr="00AB724C" w:rsidRDefault="00FD7E1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FD7E15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FD7E15" w:rsidRPr="009C0ED2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9C0ED2">
              <w:rPr>
                <w:rFonts w:ascii="Arial" w:eastAsia="Arial Unicode MS" w:hAnsi="Arial" w:cs="Arial"/>
              </w:rPr>
              <w:t xml:space="preserve">Título Profesional en  la  disciplina académica del núcleo básico del conocimiento en:    Ingeniería Ambiental, Sanitaria y afines, Biología, Microbiología y Afines </w:t>
            </w:r>
          </w:p>
          <w:p w:rsidR="00FD7E15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FD7E15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9C0ED2">
              <w:rPr>
                <w:rFonts w:ascii="Arial" w:eastAsia="Arial Unicode MS" w:hAnsi="Arial" w:cs="Arial"/>
              </w:rPr>
              <w:t>Tarjeta  Profesional  en los casos requeridos por la Ley</w:t>
            </w:r>
          </w:p>
          <w:p w:rsidR="00FD7E15" w:rsidRPr="00D72357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FD7E15" w:rsidRPr="002C0CF8" w:rsidRDefault="00FD7E15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Treinta y un (31) meses de experiencia profesional relacionada.</w:t>
            </w:r>
          </w:p>
        </w:tc>
      </w:tr>
      <w:tr w:rsidR="00FD7E1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D7E15" w:rsidRDefault="00FD7E1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FD7E15" w:rsidRPr="00AB724C" w:rsidRDefault="00FD7E15" w:rsidP="00FD7E15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FD7E1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D7E15" w:rsidRPr="00EE3279" w:rsidRDefault="00FD7E1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D7E15" w:rsidRPr="00AB724C" w:rsidRDefault="00FD7E15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FD7E15" w:rsidRPr="007E323C" w:rsidTr="005E4E2A">
        <w:tc>
          <w:tcPr>
            <w:tcW w:w="4320" w:type="dxa"/>
            <w:gridSpan w:val="3"/>
          </w:tcPr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FD7E15" w:rsidRPr="00EC6586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FD7E1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FD7E15" w:rsidRPr="00AE4EA5" w:rsidRDefault="00FD7E15" w:rsidP="00FD7E1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42EB8"/>
    <w:multiLevelType w:val="hybridMultilevel"/>
    <w:tmpl w:val="6F523E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764B7F"/>
    <w:rsid w:val="00B21669"/>
    <w:rsid w:val="00BF507A"/>
    <w:rsid w:val="00FD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632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2018-09-05T16:33:00Z</dcterms:created>
  <dcterms:modified xsi:type="dcterms:W3CDTF">2018-09-05T16:33:00Z</dcterms:modified>
</cp:coreProperties>
</file>